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2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4"/>
        <w:gridCol w:w="299"/>
        <w:gridCol w:w="284"/>
        <w:gridCol w:w="284"/>
        <w:gridCol w:w="284"/>
        <w:gridCol w:w="300"/>
        <w:gridCol w:w="240"/>
        <w:gridCol w:w="285"/>
        <w:gridCol w:w="300"/>
        <w:gridCol w:w="285"/>
        <w:gridCol w:w="225"/>
        <w:gridCol w:w="240"/>
        <w:gridCol w:w="285"/>
        <w:gridCol w:w="285"/>
        <w:gridCol w:w="255"/>
        <w:gridCol w:w="37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405"/>
        <w:gridCol w:w="210"/>
        <w:gridCol w:w="285"/>
        <w:gridCol w:w="285"/>
        <w:gridCol w:w="285"/>
        <w:gridCol w:w="195"/>
        <w:gridCol w:w="285"/>
        <w:gridCol w:w="330"/>
        <w:gridCol w:w="285"/>
        <w:gridCol w:w="270"/>
        <w:gridCol w:w="300"/>
        <w:gridCol w:w="285"/>
        <w:gridCol w:w="285"/>
        <w:gridCol w:w="420"/>
        <w:gridCol w:w="285"/>
        <w:gridCol w:w="435"/>
        <w:gridCol w:w="285"/>
        <w:gridCol w:w="255"/>
        <w:gridCol w:w="285"/>
        <w:gridCol w:w="300"/>
        <w:gridCol w:w="20"/>
        <w:gridCol w:w="225"/>
        <w:gridCol w:w="285"/>
        <w:gridCol w:w="240"/>
        <w:gridCol w:w="210"/>
      </w:tblGrid>
      <w:tr w:rsidR="00892BC3">
        <w:trPr>
          <w:cantSplit/>
        </w:trPr>
        <w:tc>
          <w:tcPr>
            <w:tcW w:w="15210" w:type="dxa"/>
            <w:gridSpan w:val="54"/>
            <w:shd w:val="clear" w:color="auto" w:fill="auto"/>
            <w:vAlign w:val="bottom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Приложение 5</w:t>
            </w:r>
          </w:p>
        </w:tc>
      </w:tr>
      <w:tr w:rsidR="00892BC3">
        <w:trPr>
          <w:cantSplit/>
        </w:trPr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25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55" w:type="dxa"/>
            <w:shd w:val="clear" w:color="auto" w:fill="auto"/>
            <w:vAlign w:val="bottom"/>
          </w:tcPr>
          <w:p w:rsidR="00892BC3" w:rsidRDefault="00892BC3"/>
        </w:tc>
        <w:tc>
          <w:tcPr>
            <w:tcW w:w="37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7515" w:type="dxa"/>
            <w:gridSpan w:val="27"/>
            <w:shd w:val="clear" w:color="auto" w:fill="auto"/>
            <w:vAlign w:val="bottom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к Порядку принятия решений о разработке муниципальных программ</w:t>
            </w:r>
          </w:p>
        </w:tc>
      </w:tr>
      <w:tr w:rsidR="00892BC3">
        <w:trPr>
          <w:cantSplit/>
        </w:trPr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25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55" w:type="dxa"/>
            <w:shd w:val="clear" w:color="auto" w:fill="auto"/>
            <w:vAlign w:val="bottom"/>
          </w:tcPr>
          <w:p w:rsidR="00892BC3" w:rsidRDefault="00892BC3"/>
        </w:tc>
        <w:tc>
          <w:tcPr>
            <w:tcW w:w="37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7515" w:type="dxa"/>
            <w:gridSpan w:val="27"/>
            <w:shd w:val="clear" w:color="auto" w:fill="auto"/>
            <w:vAlign w:val="bottom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ЗАТО Северск Томской области, их формирования и реализации</w:t>
            </w:r>
          </w:p>
        </w:tc>
      </w:tr>
      <w:tr w:rsidR="00892BC3">
        <w:trPr>
          <w:cantSplit/>
        </w:trPr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25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55" w:type="dxa"/>
            <w:shd w:val="clear" w:color="auto" w:fill="auto"/>
            <w:vAlign w:val="bottom"/>
          </w:tcPr>
          <w:p w:rsidR="00892BC3" w:rsidRDefault="00892BC3"/>
        </w:tc>
        <w:tc>
          <w:tcPr>
            <w:tcW w:w="37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40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330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43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892BC3" w:rsidRDefault="00892BC3">
            <w:pPr>
              <w:jc w:val="center"/>
            </w:pPr>
          </w:p>
        </w:tc>
      </w:tr>
      <w:tr w:rsidR="00892BC3">
        <w:trPr>
          <w:cantSplit/>
        </w:trPr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25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55" w:type="dxa"/>
            <w:shd w:val="clear" w:color="auto" w:fill="auto"/>
            <w:vAlign w:val="bottom"/>
          </w:tcPr>
          <w:p w:rsidR="00892BC3" w:rsidRDefault="00892BC3"/>
        </w:tc>
        <w:tc>
          <w:tcPr>
            <w:tcW w:w="37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405" w:type="dxa"/>
            <w:shd w:val="clear" w:color="auto" w:fill="auto"/>
            <w:vAlign w:val="bottom"/>
          </w:tcPr>
          <w:p w:rsidR="00892BC3" w:rsidRDefault="00892BC3"/>
        </w:tc>
        <w:tc>
          <w:tcPr>
            <w:tcW w:w="21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19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3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70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420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43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5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300" w:type="dxa"/>
            <w:shd w:val="clear" w:color="auto" w:fill="auto"/>
            <w:vAlign w:val="bottom"/>
          </w:tcPr>
          <w:p w:rsidR="00892BC3" w:rsidRDefault="00892BC3"/>
        </w:tc>
        <w:tc>
          <w:tcPr>
            <w:tcW w:w="15" w:type="dxa"/>
            <w:shd w:val="clear" w:color="auto" w:fill="auto"/>
            <w:vAlign w:val="bottom"/>
          </w:tcPr>
          <w:p w:rsidR="00892BC3" w:rsidRDefault="00892BC3"/>
        </w:tc>
        <w:tc>
          <w:tcPr>
            <w:tcW w:w="225" w:type="dxa"/>
            <w:shd w:val="clear" w:color="auto" w:fill="auto"/>
            <w:vAlign w:val="bottom"/>
          </w:tcPr>
          <w:p w:rsidR="00892BC3" w:rsidRDefault="00892BC3"/>
        </w:tc>
        <w:tc>
          <w:tcPr>
            <w:tcW w:w="285" w:type="dxa"/>
            <w:shd w:val="clear" w:color="auto" w:fill="auto"/>
            <w:vAlign w:val="bottom"/>
          </w:tcPr>
          <w:p w:rsidR="00892BC3" w:rsidRDefault="00892BC3"/>
        </w:tc>
        <w:tc>
          <w:tcPr>
            <w:tcW w:w="240" w:type="dxa"/>
            <w:shd w:val="clear" w:color="auto" w:fill="auto"/>
            <w:vAlign w:val="bottom"/>
          </w:tcPr>
          <w:p w:rsidR="00892BC3" w:rsidRDefault="00892BC3"/>
        </w:tc>
        <w:tc>
          <w:tcPr>
            <w:tcW w:w="210" w:type="dxa"/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15210" w:type="dxa"/>
            <w:gridSpan w:val="54"/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892BC3">
        <w:trPr>
          <w:cantSplit/>
        </w:trPr>
        <w:tc>
          <w:tcPr>
            <w:tcW w:w="15210" w:type="dxa"/>
            <w:gridSpan w:val="54"/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о реализации муниципальной программы</w:t>
            </w:r>
          </w:p>
        </w:tc>
      </w:tr>
      <w:tr w:rsidR="00892BC3">
        <w:trPr>
          <w:cantSplit/>
        </w:trPr>
        <w:tc>
          <w:tcPr>
            <w:tcW w:w="15210" w:type="dxa"/>
            <w:gridSpan w:val="54"/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 xml:space="preserve">"Формирование благоприятного социального климата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ЗАТО Северск" за 2025 год на 2025 - 2027 годы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 xml:space="preserve">Наименование подпрограмм, задач подпрограмм, структурного </w:t>
            </w:r>
            <w:proofErr w:type="spellStart"/>
            <w:r>
              <w:rPr>
                <w:sz w:val="20"/>
                <w:szCs w:val="20"/>
              </w:rPr>
              <w:t>элеиента</w:t>
            </w:r>
            <w:proofErr w:type="spellEnd"/>
            <w:r>
              <w:rPr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 xml:space="preserve">Срок </w:t>
            </w:r>
            <w:proofErr w:type="spellStart"/>
            <w:proofErr w:type="gramStart"/>
            <w:r>
              <w:rPr>
                <w:sz w:val="20"/>
                <w:szCs w:val="20"/>
              </w:rPr>
              <w:t>реализа-ции</w:t>
            </w:r>
            <w:proofErr w:type="spellEnd"/>
            <w:proofErr w:type="gramEnd"/>
            <w:r>
              <w:rPr>
                <w:sz w:val="20"/>
                <w:szCs w:val="20"/>
              </w:rPr>
              <w:t>, (ед.  изм. год)</w:t>
            </w:r>
          </w:p>
        </w:tc>
        <w:tc>
          <w:tcPr>
            <w:tcW w:w="3180" w:type="dxa"/>
            <w:gridSpan w:val="11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Источники финансирования/главные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4695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Объём финансирования, тыс. руб.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Процент выполнения, % (гр.8/гр.6)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892BC3">
        <w:trPr>
          <w:cantSplit/>
          <w:trHeight w:val="184"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1185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потребность на 2025 год</w:t>
            </w:r>
          </w:p>
        </w:tc>
        <w:tc>
          <w:tcPr>
            <w:tcW w:w="105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план с учётом утверждённого бюджетом на 2025 год</w:t>
            </w:r>
          </w:p>
        </w:tc>
        <w:tc>
          <w:tcPr>
            <w:tcW w:w="117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 xml:space="preserve">передано бюджетных </w:t>
            </w:r>
            <w:proofErr w:type="spellStart"/>
            <w:proofErr w:type="gramStart"/>
            <w:r>
              <w:rPr>
                <w:sz w:val="20"/>
                <w:szCs w:val="20"/>
              </w:rPr>
              <w:t>ассигнова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ний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 отчётный период</w:t>
            </w:r>
          </w:p>
        </w:tc>
        <w:tc>
          <w:tcPr>
            <w:tcW w:w="129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фактическое исполнение за отчётный период</w:t>
            </w:r>
          </w:p>
        </w:tc>
        <w:tc>
          <w:tcPr>
            <w:tcW w:w="126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  <w:trHeight w:val="184"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1185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105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117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129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126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892BC3">
        <w:trPr>
          <w:cantSplit/>
        </w:trPr>
        <w:tc>
          <w:tcPr>
            <w:tcW w:w="1521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b/>
                <w:sz w:val="20"/>
                <w:szCs w:val="20"/>
              </w:rPr>
              <w:t>Подпрограмма 1 "Реализация социальных мер (льгот) для отдельных категорий граждан и поддержка социально ориентированных некоммерческих организаций"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Задача 1. Обеспечение социальной поддержки отдельных категорий граждан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Основное мероприятие. Улучшение социального положения отдельных категорий граждан,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33 540,00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33 540,00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27 229,82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27 229,82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81,2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6 823,50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6 823,50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2 245,00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2 245,00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32,9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26 716,50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26 716,50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24 984,82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24 984,82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93,5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26 622,63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26 622,63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25 129,82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25 129,82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94,4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Оказание материальной помощи </w:t>
            </w:r>
            <w:proofErr w:type="gramStart"/>
            <w:r>
              <w:rPr>
                <w:sz w:val="20"/>
                <w:szCs w:val="20"/>
              </w:rPr>
              <w:t>жителям</w:t>
            </w:r>
            <w:proofErr w:type="gramEnd"/>
            <w:r>
              <w:rPr>
                <w:sz w:val="20"/>
                <w:szCs w:val="20"/>
              </w:rPr>
              <w:t xml:space="preserve"> ЗАТО Северск, оказавшимся в трудной жизненной ситуации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10 402,20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10 402,20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9 841,81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9 841,81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both"/>
            </w:pPr>
            <w:r>
              <w:rPr>
                <w:sz w:val="20"/>
                <w:szCs w:val="20"/>
              </w:rPr>
              <w:t xml:space="preserve">Не полное освоение средств связано с тем, что данная мера поддержки по предоставлению единовременной денежной </w:t>
            </w:r>
            <w:proofErr w:type="gramStart"/>
            <w:r>
              <w:rPr>
                <w:sz w:val="20"/>
                <w:szCs w:val="20"/>
              </w:rPr>
              <w:t>выплаты  носит</w:t>
            </w:r>
            <w:proofErr w:type="gramEnd"/>
            <w:r>
              <w:rPr>
                <w:sz w:val="20"/>
                <w:szCs w:val="20"/>
              </w:rPr>
              <w:t xml:space="preserve"> заявительный характер</w:t>
            </w:r>
          </w:p>
          <w:p w:rsidR="00892BC3" w:rsidRDefault="00073C38" w:rsidP="00073C38">
            <w:pPr>
              <w:jc w:val="both"/>
            </w:pPr>
            <w:r>
              <w:rPr>
                <w:sz w:val="20"/>
                <w:szCs w:val="20"/>
              </w:rPr>
              <w:t xml:space="preserve">                    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10 402,20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10 402,20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9 841,81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9 841,81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10 402,20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10 402,20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9 841,81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9 841,81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504,00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504,00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252,00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252,00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252,00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252,00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250,00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504,00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504,00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1.1.3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Предоставление мер социальной поддержки по оплате коммунальных услуг гражданам, проживающим на внегородских </w:t>
            </w:r>
            <w:proofErr w:type="gramStart"/>
            <w:r>
              <w:rPr>
                <w:sz w:val="20"/>
                <w:szCs w:val="20"/>
              </w:rPr>
              <w:t>территориях</w:t>
            </w:r>
            <w:proofErr w:type="gramEnd"/>
            <w:r>
              <w:rPr>
                <w:sz w:val="20"/>
                <w:szCs w:val="20"/>
              </w:rPr>
              <w:t xml:space="preserve"> ЗАТО Северск и получающим коммунальные услуги от децентрализованных источников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8 468,63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8 468,63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8 349,49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8 349,49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8 468,63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8 468,63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8 349,49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8 349,49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8 468,63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8 468,63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8 349,49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8 349,49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1.1.4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Предоставление единовременной денежной выплаты отдельным </w:t>
            </w:r>
            <w:r>
              <w:rPr>
                <w:sz w:val="20"/>
                <w:szCs w:val="20"/>
              </w:rPr>
              <w:lastRenderedPageBreak/>
              <w:t>категориям граждан в ознаменование Дня Победы советского народа в Великой Отечественной войне 1941 - 1945 годов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1.1.5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Предоставление ежегодной денежной выплаты на частичную оплату стоимости помывки в бане пенсионерам и лицам, достигшим возраста 55 лет (для женщин) и 60 лет (для мужчин), проживающим в квартирах, не оборудованных ванной или душем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14,40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14,40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83,3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both"/>
            </w:pPr>
            <w:r>
              <w:rPr>
                <w:sz w:val="20"/>
                <w:szCs w:val="20"/>
              </w:rPr>
              <w:t xml:space="preserve">Не полное </w:t>
            </w:r>
            <w:proofErr w:type="spellStart"/>
            <w:r>
              <w:rPr>
                <w:sz w:val="20"/>
                <w:szCs w:val="20"/>
              </w:rPr>
              <w:t>овоение</w:t>
            </w:r>
            <w:proofErr w:type="spellEnd"/>
            <w:r>
              <w:rPr>
                <w:sz w:val="20"/>
                <w:szCs w:val="20"/>
              </w:rPr>
              <w:t xml:space="preserve"> средств связано с тем, что данная мера поддержки по предоставлению ежегодной денежной выплаты носит заявительный характер.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14,40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14,40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83,3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14,40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14,40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83,3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1.1.6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Компенсация расходов на оплату жилого помещения и коммунальных услуг гражданам, награжденным орденом "Родительская слава", и членам их семей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47,10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47,10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40,22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40,22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85,4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both"/>
            </w:pPr>
            <w:r>
              <w:rPr>
                <w:sz w:val="20"/>
                <w:szCs w:val="20"/>
              </w:rPr>
              <w:t xml:space="preserve">Показатели результативности были скорректированы в </w:t>
            </w:r>
            <w:proofErr w:type="spellStart"/>
            <w:r>
              <w:rPr>
                <w:sz w:val="20"/>
                <w:szCs w:val="20"/>
              </w:rPr>
              <w:t>течениии</w:t>
            </w:r>
            <w:proofErr w:type="spellEnd"/>
            <w:r>
              <w:rPr>
                <w:sz w:val="20"/>
                <w:szCs w:val="20"/>
              </w:rPr>
              <w:t xml:space="preserve"> года, расходы на </w:t>
            </w:r>
            <w:proofErr w:type="gramStart"/>
            <w:r>
              <w:rPr>
                <w:sz w:val="20"/>
                <w:szCs w:val="20"/>
              </w:rPr>
              <w:t>компенсацию  коммунальных</w:t>
            </w:r>
            <w:proofErr w:type="gramEnd"/>
            <w:r>
              <w:rPr>
                <w:sz w:val="20"/>
                <w:szCs w:val="20"/>
              </w:rPr>
              <w:t xml:space="preserve"> услуг снижены.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47,10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47,10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40,22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40,22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85,4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47,10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47,10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40,22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40,22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85,4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1.1.7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Предоставление единовременной денежной выплаты гражданам Российской Федерации, проживающим или временно пребывающим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5 200,00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5 200,00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86,7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both"/>
            </w:pPr>
            <w:r>
              <w:rPr>
                <w:sz w:val="20"/>
                <w:szCs w:val="20"/>
              </w:rPr>
              <w:t>Не полное освоение средств связано с тем, что данная мера поддержки по предоставлению единовременной денежной выплаты носит заявительный характер.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5 200,00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5 200,00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86,7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5 200,00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5 200,00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86,7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1.1.8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Предоставление меры социальной поддержки </w:t>
            </w:r>
            <w:r>
              <w:rPr>
                <w:sz w:val="20"/>
                <w:szCs w:val="20"/>
              </w:rPr>
              <w:lastRenderedPageBreak/>
              <w:t xml:space="preserve">отдельным категориям граждан по обеспечению жилыми помещениями в виде единовременной денежной выплаты взамен предоставления земельного участка в собственность бесплатно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both"/>
            </w:pPr>
            <w:r>
              <w:rPr>
                <w:sz w:val="20"/>
                <w:szCs w:val="20"/>
              </w:rPr>
              <w:t xml:space="preserve">Значительная часть средств </w:t>
            </w:r>
            <w:r>
              <w:rPr>
                <w:sz w:val="20"/>
                <w:szCs w:val="20"/>
              </w:rPr>
              <w:lastRenderedPageBreak/>
              <w:t>не освоена в связи с тем, что данная мера поддержки по предоставлению единовременной денежной выплаты носит заявительный характер.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6 571,50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6 571,50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1 995,00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1 995,00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345,87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345,87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105,00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105,00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 w:rsidP="00073C38">
            <w:r>
              <w:rPr>
                <w:sz w:val="20"/>
                <w:szCs w:val="20"/>
              </w:rPr>
              <w:t>Задача 2. Оказание эффективной поддержки для развития социально ориентированных некоммерческих организаций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D83313">
            <w:r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="00073C38">
              <w:rPr>
                <w:sz w:val="20"/>
                <w:szCs w:val="20"/>
              </w:rPr>
              <w:t>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Основное мероприятие. Оказание финансовой, имущественной, информационной и консультационной поддержки социально ориентированным некоммерческим организациям,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2.1.1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Предоставление субсидии на финансовое обеспечение затрат социально ориентированных некоммерческих организаций из </w:t>
            </w:r>
            <w:proofErr w:type="gramStart"/>
            <w:r>
              <w:rPr>
                <w:sz w:val="20"/>
                <w:szCs w:val="20"/>
              </w:rPr>
              <w:t>бюджета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2.1.2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Предоставление социально ориентированным некоммерческим </w:t>
            </w:r>
            <w:proofErr w:type="gramStart"/>
            <w:r>
              <w:rPr>
                <w:sz w:val="20"/>
                <w:szCs w:val="20"/>
              </w:rPr>
              <w:t>организациям</w:t>
            </w:r>
            <w:proofErr w:type="gramEnd"/>
            <w:r>
              <w:rPr>
                <w:sz w:val="20"/>
                <w:szCs w:val="20"/>
              </w:rPr>
              <w:t xml:space="preserve"> ЗАТО Северск недвижимого муниципального имущества ЗАТО Северск в пользование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</w:p>
          <w:p w:rsidR="00073C38" w:rsidRDefault="00073C38">
            <w:pPr>
              <w:rPr>
                <w:sz w:val="20"/>
                <w:szCs w:val="20"/>
              </w:rPr>
            </w:pPr>
          </w:p>
          <w:p w:rsidR="00073C38" w:rsidRDefault="00073C38">
            <w:pPr>
              <w:rPr>
                <w:sz w:val="20"/>
                <w:szCs w:val="20"/>
              </w:rPr>
            </w:pPr>
          </w:p>
          <w:p w:rsidR="00073C38" w:rsidRDefault="00073C38"/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lastRenderedPageBreak/>
              <w:t xml:space="preserve">Оказание информационной и консультационной поддержки социально </w:t>
            </w:r>
            <w:r>
              <w:rPr>
                <w:sz w:val="20"/>
                <w:szCs w:val="20"/>
              </w:rPr>
              <w:lastRenderedPageBreak/>
              <w:t>ориентированным некоммерческим организациям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2 025</w:t>
            </w:r>
          </w:p>
          <w:p w:rsidR="00073C38" w:rsidRDefault="00073C38">
            <w:pPr>
              <w:jc w:val="center"/>
              <w:rPr>
                <w:sz w:val="20"/>
                <w:szCs w:val="20"/>
              </w:rPr>
            </w:pPr>
          </w:p>
          <w:p w:rsidR="00073C38" w:rsidRDefault="00073C38">
            <w:pPr>
              <w:jc w:val="center"/>
              <w:rPr>
                <w:sz w:val="20"/>
                <w:szCs w:val="20"/>
              </w:rPr>
            </w:pPr>
          </w:p>
          <w:p w:rsidR="00073C38" w:rsidRDefault="00073C38">
            <w:pPr>
              <w:jc w:val="center"/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lastRenderedPageBreak/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/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Итого по подпрограмме 1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44 242,20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44 242,20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37 932,02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37 932,02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85,7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6 823,50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6 823,50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2 245,00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2 245,00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32,9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37 418,70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37 418,70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35 687,02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35 687,02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95,4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37 324,83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37 324,83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35 832,02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35 832,02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1521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b/>
                <w:sz w:val="20"/>
                <w:szCs w:val="20"/>
              </w:rPr>
              <w:t>Подпрограмма 2 "Доступная среда"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Задача 1. Повышение уровня доступности муниципальных объектов социальной инфраструктуры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Основное мероприятие. Адаптация муниципальных учреждений социальной инфраструктуры для беспрепятственного доступа инвалидов и маломобильных групп населения,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Создание в образовательных организациях условий для инклюзивного образования детей-инвалидов, в том числе создание </w:t>
            </w:r>
            <w:r>
              <w:rPr>
                <w:sz w:val="20"/>
                <w:szCs w:val="20"/>
              </w:rPr>
              <w:lastRenderedPageBreak/>
              <w:t xml:space="preserve">универсальной </w:t>
            </w:r>
            <w:proofErr w:type="spellStart"/>
            <w:r>
              <w:rPr>
                <w:sz w:val="20"/>
                <w:szCs w:val="20"/>
              </w:rPr>
              <w:t>безбарьерной</w:t>
            </w:r>
            <w:proofErr w:type="spellEnd"/>
            <w:r>
              <w:rPr>
                <w:sz w:val="20"/>
                <w:szCs w:val="20"/>
              </w:rPr>
              <w:t xml:space="preserve"> среды для беспрепятственного доступа, и оснащение образовательных организаций специальным оборудованием, в том числе учебным, реабилитационным, компьютерным, и автотранспортом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Создание </w:t>
            </w:r>
            <w:proofErr w:type="spellStart"/>
            <w:r>
              <w:rPr>
                <w:sz w:val="20"/>
                <w:szCs w:val="20"/>
              </w:rPr>
              <w:t>безбарьерной</w:t>
            </w:r>
            <w:proofErr w:type="spellEnd"/>
            <w:r>
              <w:rPr>
                <w:sz w:val="20"/>
                <w:szCs w:val="20"/>
              </w:rPr>
              <w:t xml:space="preserve"> среды в учреждениях культуры и дополнительного художественного образования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1.1.3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Создание </w:t>
            </w:r>
            <w:proofErr w:type="spellStart"/>
            <w:r>
              <w:rPr>
                <w:sz w:val="20"/>
                <w:szCs w:val="20"/>
              </w:rPr>
              <w:t>безбарьерной</w:t>
            </w:r>
            <w:proofErr w:type="spellEnd"/>
            <w:r>
              <w:rPr>
                <w:sz w:val="20"/>
                <w:szCs w:val="20"/>
              </w:rPr>
              <w:t xml:space="preserve"> среды в учреждениях дополнительного образования физкультурно-спортивной направленности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 w:rsidP="00073C38">
            <w:r>
              <w:rPr>
                <w:sz w:val="20"/>
                <w:szCs w:val="20"/>
              </w:rPr>
              <w:t>Задача 2. Повышение качества услуг, предоставляемых муниципальными учреждениями социальной инфраструктуры, инвалидам и маломобильным группам населения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2.1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Основное мероприятие. Обеспечение доступности получения услуг для инвалидов и маломобильных групп населения,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  <w:p w:rsidR="00073C38" w:rsidRDefault="00073C38">
            <w:pPr>
              <w:rPr>
                <w:sz w:val="20"/>
                <w:szCs w:val="20"/>
              </w:rPr>
            </w:pPr>
          </w:p>
          <w:p w:rsidR="00073C38" w:rsidRDefault="00073C38">
            <w:pPr>
              <w:rPr>
                <w:sz w:val="20"/>
                <w:szCs w:val="20"/>
              </w:rPr>
            </w:pPr>
          </w:p>
          <w:p w:rsidR="00073C38" w:rsidRDefault="00073C38">
            <w:pPr>
              <w:rPr>
                <w:sz w:val="20"/>
                <w:szCs w:val="20"/>
              </w:rPr>
            </w:pPr>
          </w:p>
          <w:p w:rsidR="00073C38" w:rsidRDefault="00073C38"/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lastRenderedPageBreak/>
              <w:t xml:space="preserve">Оснащение специальным оборудованием (индукционными системами, цифровыми </w:t>
            </w:r>
            <w:proofErr w:type="spellStart"/>
            <w:r>
              <w:rPr>
                <w:sz w:val="20"/>
                <w:szCs w:val="20"/>
              </w:rPr>
              <w:lastRenderedPageBreak/>
              <w:t>видеоувеличителями</w:t>
            </w:r>
            <w:proofErr w:type="spellEnd"/>
            <w:r>
              <w:rPr>
                <w:sz w:val="20"/>
                <w:szCs w:val="20"/>
              </w:rPr>
              <w:t>) учреждений культуры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2 025</w:t>
            </w:r>
          </w:p>
          <w:p w:rsidR="00073C38" w:rsidRDefault="00073C38">
            <w:pPr>
              <w:jc w:val="center"/>
              <w:rPr>
                <w:sz w:val="20"/>
                <w:szCs w:val="20"/>
              </w:rPr>
            </w:pPr>
          </w:p>
          <w:p w:rsidR="00073C38" w:rsidRDefault="00073C38">
            <w:pPr>
              <w:jc w:val="center"/>
              <w:rPr>
                <w:sz w:val="20"/>
                <w:szCs w:val="20"/>
              </w:rPr>
            </w:pPr>
          </w:p>
          <w:p w:rsidR="00073C38" w:rsidRDefault="00073C38">
            <w:pPr>
              <w:jc w:val="center"/>
              <w:rPr>
                <w:sz w:val="20"/>
                <w:szCs w:val="20"/>
              </w:rPr>
            </w:pPr>
          </w:p>
          <w:p w:rsidR="00073C38" w:rsidRDefault="00073C38">
            <w:pPr>
              <w:jc w:val="center"/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lastRenderedPageBreak/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2.1.2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Приобретение адаптивного и спортивного оборудования для организации спортивных мероприятий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2.1.3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Обучение сотрудников учреждений культуры и дополнительного образования по программам повышения квалификации для обеспечения доступности получения услуг инвалидами и посетителями с ограниченными возможностями здоровья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/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1521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b/>
                <w:sz w:val="20"/>
                <w:szCs w:val="20"/>
              </w:rPr>
              <w:t>Подпрограмма 3 "Опека детей-сирот и детей, оставшихся без попечения родителей"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Задача 1. Обеспечение приоритета семейного устройства детей-сирот и детей, оставшихся без попечения родителей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Основное мероприятие. Осуществление социальной поддержки в отношении детей-сирот и детей, оставшихся без попечения родителей, а также лиц из </w:t>
            </w:r>
            <w:r>
              <w:rPr>
                <w:sz w:val="20"/>
                <w:szCs w:val="20"/>
              </w:rPr>
              <w:lastRenderedPageBreak/>
              <w:t xml:space="preserve">числа детей-сирот и детей, оставшихся без попечения родителей,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Осуществление ежемесячной выплаты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5 989,50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5 989,50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4 840,44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4 840,44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both"/>
            </w:pPr>
            <w:r>
              <w:rPr>
                <w:sz w:val="20"/>
                <w:szCs w:val="20"/>
              </w:rPr>
              <w:t>Снижение фактических выплат объясняется снижением фактической численности к плановой в связи с достижением детьми совершеннолетия, с помещением и возвратом детей в госучреждения.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5 989,50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5 989,50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4 840,44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4 840,44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5 989,50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5 989,50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4 840,44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4 840,44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1.1.2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73C38" w:rsidRDefault="00073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приемных семей, включающее в себя денежные средства приемным семьям на содержание детей и ежемесячную выплату </w:t>
            </w:r>
          </w:p>
          <w:p w:rsidR="00892BC3" w:rsidRDefault="00073C38">
            <w:r>
              <w:rPr>
                <w:sz w:val="20"/>
                <w:szCs w:val="20"/>
              </w:rPr>
              <w:t>вознаграждения, причитающегося приемным родителям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57 477,90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57 477,90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52 909,47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52 909,47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92,1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both"/>
            </w:pPr>
            <w:r>
              <w:rPr>
                <w:sz w:val="20"/>
                <w:szCs w:val="20"/>
              </w:rPr>
              <w:t xml:space="preserve">Снижение фактических выплат объясняется снижением фактической численности к плановой в связи с достижением детьми совершеннолетия, с помещением и возвратом детей в </w:t>
            </w:r>
            <w:proofErr w:type="spellStart"/>
            <w:r>
              <w:rPr>
                <w:sz w:val="20"/>
                <w:szCs w:val="20"/>
              </w:rPr>
              <w:t>госучреждения.,Снижение</w:t>
            </w:r>
            <w:proofErr w:type="spellEnd"/>
            <w:r>
              <w:rPr>
                <w:sz w:val="20"/>
                <w:szCs w:val="20"/>
              </w:rPr>
              <w:t xml:space="preserve"> фактических выплат </w:t>
            </w:r>
            <w:r>
              <w:rPr>
                <w:sz w:val="20"/>
                <w:szCs w:val="20"/>
              </w:rPr>
              <w:lastRenderedPageBreak/>
              <w:t xml:space="preserve">объясняется снижением фактической численности к плановой в связи с достижением детьми совершеннолетия, с помещением и возвратом детей в </w:t>
            </w:r>
            <w:proofErr w:type="spellStart"/>
            <w:r>
              <w:rPr>
                <w:sz w:val="20"/>
                <w:szCs w:val="20"/>
              </w:rPr>
              <w:t>госучреждения.,Снижение</w:t>
            </w:r>
            <w:proofErr w:type="spellEnd"/>
            <w:r>
              <w:rPr>
                <w:sz w:val="20"/>
                <w:szCs w:val="20"/>
              </w:rPr>
              <w:t xml:space="preserve"> фактических выплат объясняется снижением фактической численности к плановой в связи с достижением детьми совершеннолетия, с помещением и возвратом детей в госучреждения.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57 477,90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57 477,90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52 909,47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52 909,47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92,1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 w:rsidTr="00073C38">
        <w:trPr>
          <w:cantSplit/>
          <w:trHeight w:val="3430"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57 477,90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57 477,90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52 909,47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52 909,47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92,1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 w:rsidP="00073C38">
            <w:r>
              <w:rPr>
                <w:sz w:val="20"/>
                <w:szCs w:val="20"/>
              </w:rPr>
              <w:t>Задача 2. Улучшение жилищных условий детей-сирот и детей, оставшихся без попечения родителей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2.1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Основное мероприятие. Обеспечение жильем детей-сирот и детей, оставшихся без попечения родителей, и проведение ремонта жилых помещений, принадлежащих детям-сиротам и детям, оставшимся без попечения родителей,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14 333,19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14 333,19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14 225,69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14 225,69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  <w:p w:rsidR="00073C38" w:rsidRDefault="00073C38">
            <w:pPr>
              <w:rPr>
                <w:sz w:val="20"/>
                <w:szCs w:val="20"/>
              </w:rPr>
            </w:pPr>
          </w:p>
          <w:p w:rsidR="00073C38" w:rsidRDefault="00073C38">
            <w:pPr>
              <w:rPr>
                <w:sz w:val="20"/>
                <w:szCs w:val="20"/>
              </w:rPr>
            </w:pPr>
          </w:p>
          <w:p w:rsidR="00073C38" w:rsidRDefault="00073C38"/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lastRenderedPageBreak/>
              <w:t xml:space="preserve">Предоставление жилых помещений детям-сиротам и детям, оставшимся без </w:t>
            </w:r>
            <w:r>
              <w:rPr>
                <w:sz w:val="20"/>
                <w:szCs w:val="20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2 025</w:t>
            </w:r>
          </w:p>
          <w:p w:rsidR="00073C38" w:rsidRDefault="00073C38">
            <w:pPr>
              <w:jc w:val="center"/>
              <w:rPr>
                <w:sz w:val="20"/>
                <w:szCs w:val="20"/>
              </w:rPr>
            </w:pPr>
          </w:p>
          <w:p w:rsidR="00073C38" w:rsidRDefault="00073C38">
            <w:pPr>
              <w:jc w:val="center"/>
              <w:rPr>
                <w:sz w:val="20"/>
                <w:szCs w:val="20"/>
              </w:rPr>
            </w:pPr>
          </w:p>
          <w:p w:rsidR="00073C38" w:rsidRDefault="00073C38">
            <w:pPr>
              <w:jc w:val="center"/>
            </w:pP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lastRenderedPageBreak/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  <w:p w:rsidR="00073C38" w:rsidRDefault="00073C38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14 333,19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14 333,19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14 225,69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14 225,69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2.1.2</w:t>
            </w:r>
          </w:p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/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Итого по подпрограмме 3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80 814,32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80 814,32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74 989,34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74 989,34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92,8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77 800,59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77 800,59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71 975,61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71 975,61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92,5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1521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073C38">
            <w:r>
              <w:rPr>
                <w:b/>
                <w:sz w:val="20"/>
                <w:szCs w:val="20"/>
              </w:rPr>
              <w:t>Подпрограмма 4 "Обеспечивающая подпрограмма"</w:t>
            </w:r>
          </w:p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/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Итого по подпрограмме 4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/>
        </w:tc>
        <w:tc>
          <w:tcPr>
            <w:tcW w:w="273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Итого по Программе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128 296,85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128 296,85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116 161,61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116 161,61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90,5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3 013,73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84 624,09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84 624,09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74 220,61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74 220,61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87,7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40 659,03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40 659,03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38 927,28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38 927,28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95,7</w:t>
            </w: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37 324,83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37 324,83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35 832,02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35 832,02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right"/>
            </w:pP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  <w:tr w:rsidR="00892BC3">
        <w:trPr>
          <w:cantSplit/>
        </w:trPr>
        <w:tc>
          <w:tcPr>
            <w:tcW w:w="8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27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92BC3" w:rsidRDefault="00892BC3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66 707,73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66 707,73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60 990,17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60 990,17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073C38">
            <w:pPr>
              <w:jc w:val="right"/>
            </w:pPr>
            <w:r>
              <w:rPr>
                <w:sz w:val="20"/>
                <w:szCs w:val="20"/>
              </w:rPr>
              <w:t>91,4</w:t>
            </w:r>
          </w:p>
        </w:tc>
        <w:tc>
          <w:tcPr>
            <w:tcW w:w="156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92BC3" w:rsidRDefault="00892BC3">
            <w:pPr>
              <w:jc w:val="both"/>
            </w:pPr>
          </w:p>
        </w:tc>
      </w:tr>
    </w:tbl>
    <w:p w:rsidR="00DF2BCB" w:rsidRDefault="00DF2BCB"/>
    <w:sectPr w:rsidR="00DF2BCB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2BC3"/>
    <w:rsid w:val="00073C38"/>
    <w:rsid w:val="00892BC3"/>
    <w:rsid w:val="00D83313"/>
    <w:rsid w:val="00D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BD84B-C042-459D-BC0E-149E7734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3223</Words>
  <Characters>18376</Characters>
  <Application>Microsoft Office Word</Application>
  <DocSecurity>0</DocSecurity>
  <Lines>153</Lines>
  <Paragraphs>43</Paragraphs>
  <ScaleCrop>false</ScaleCrop>
  <Company/>
  <LinksUpToDate>false</LinksUpToDate>
  <CharactersWithSpaces>21556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Повинич Я.А.</cp:lastModifiedBy>
  <cp:revision>3</cp:revision>
  <dcterms:created xsi:type="dcterms:W3CDTF">2026-02-25T08:57:00Z</dcterms:created>
  <dcterms:modified xsi:type="dcterms:W3CDTF">2026-02-25T09:18:00Z</dcterms:modified>
</cp:coreProperties>
</file>